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1e293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Outgoing brand ambassador with experience representing brands at events, retail locations, and promotional activations. Strong communication skills, professional appearance, and ability to engage customers and drive brand awareness.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Product demonstration  •  Customer engagement  •  Sales and sampling  •  Event representation  •  Social media content  •  Data collection  •  Public speaking  •  Professional appearance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Brand Ambassador</w:t>
      </w:r>
      <w:r>
        <w:rPr>
          <w:sz w:val="22"/>
          <w:szCs w:val="22"/>
        </w:rPr>
        <w:t xml:space="preserve"> — Promotional Marketing Agency</w:t>
      </w:r>
      <w:r>
        <w:rPr>
          <w:color w:val="555555"/>
          <w:sz w:val="22"/>
          <w:szCs w:val="22"/>
        </w:rPr>
        <w:t xml:space="preserve">	June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Miami, FL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Represent beverage and consumer goods brands at retail stores and events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Engage 100+ customers per activation, explaining product benefits and features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Set up and manage promotional displays and sampling stations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Collect customer feedback and contact information for marketing team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Create social media content showcasing brand activations (with approval)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Classic Professional</dc:title>
  <dc:creator>Indeed Flex Career Hub</dc:creator>
  <cp:lastModifiedBy>Un-named</cp:lastModifiedBy>
  <cp:revision>1</cp:revision>
  <dcterms:created xsi:type="dcterms:W3CDTF">2026-07-18T16:47:32.026Z</dcterms:created>
  <dcterms:modified xsi:type="dcterms:W3CDTF">2026-07-18T16:47:32.026Z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